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ED7" w:rsidRDefault="00580ED7" w:rsidP="00580ED7">
      <w:pPr>
        <w:pStyle w:val="a3"/>
        <w:rPr>
          <w:b/>
          <w:u w:val="single"/>
        </w:rPr>
      </w:pPr>
      <w:r>
        <w:rPr>
          <w:b/>
          <w:u w:val="single"/>
        </w:rPr>
        <w:t>Пояснения к изменениям в схеме.</w:t>
      </w:r>
    </w:p>
    <w:p w:rsidR="00580ED7" w:rsidRDefault="00580ED7" w:rsidP="00580ED7">
      <w:pPr>
        <w:pStyle w:val="a3"/>
        <w:numPr>
          <w:ilvl w:val="0"/>
          <w:numId w:val="1"/>
        </w:numPr>
      </w:pPr>
      <w:r>
        <w:rPr>
          <w:lang w:val="en-US"/>
        </w:rPr>
        <w:t>R</w:t>
      </w:r>
      <w:r>
        <w:t xml:space="preserve">1, </w:t>
      </w:r>
      <w:r>
        <w:rPr>
          <w:lang w:val="en-US"/>
        </w:rPr>
        <w:t>R</w:t>
      </w:r>
      <w:r>
        <w:t>2 можно не ставить – это перестраховка (по желанию).</w:t>
      </w:r>
    </w:p>
    <w:p w:rsidR="00580ED7" w:rsidRDefault="00580ED7" w:rsidP="00580ED7">
      <w:pPr>
        <w:pStyle w:val="a3"/>
        <w:numPr>
          <w:ilvl w:val="0"/>
          <w:numId w:val="1"/>
        </w:numPr>
      </w:pPr>
      <w:r>
        <w:t>С</w:t>
      </w:r>
      <w:proofErr w:type="gramStart"/>
      <w:r>
        <w:t>1</w:t>
      </w:r>
      <w:proofErr w:type="gramEnd"/>
      <w:r>
        <w:t xml:space="preserve">, С2,  и другие конденсаторы параллельно контактам кнопок, тоже можно не ставить. Обычно так ставят искрогасящие конденсаторы при коммутации больших токов. Короче – перестраховка. На </w:t>
      </w:r>
      <w:r>
        <w:rPr>
          <w:lang w:val="en-US"/>
        </w:rPr>
        <w:t>SA</w:t>
      </w:r>
      <w:r>
        <w:t xml:space="preserve"> я тоже на плате поставил, в схеме их нет.</w:t>
      </w:r>
    </w:p>
    <w:p w:rsidR="00580ED7" w:rsidRDefault="00580ED7" w:rsidP="00580ED7">
      <w:pPr>
        <w:pStyle w:val="a3"/>
        <w:numPr>
          <w:ilvl w:val="0"/>
          <w:numId w:val="1"/>
        </w:numPr>
      </w:pPr>
      <w:r>
        <w:rPr>
          <w:lang w:val="en-US"/>
        </w:rPr>
        <w:t>L</w:t>
      </w:r>
      <w:r>
        <w:t xml:space="preserve">1 можно не ставить. </w:t>
      </w:r>
      <w:r w:rsidR="00FA5EF8">
        <w:t xml:space="preserve">Дело в том, что </w:t>
      </w:r>
      <w:r w:rsidR="00FA5EF8">
        <w:rPr>
          <w:lang w:val="en-US"/>
        </w:rPr>
        <w:t>AVCC</w:t>
      </w:r>
      <w:r w:rsidR="00FA5EF8" w:rsidRPr="00FA5EF8">
        <w:t xml:space="preserve">  </w:t>
      </w:r>
      <w:r w:rsidR="00FA5EF8">
        <w:t xml:space="preserve">и </w:t>
      </w:r>
      <w:r w:rsidR="00FA5EF8">
        <w:rPr>
          <w:lang w:val="en-US"/>
        </w:rPr>
        <w:t>AREF</w:t>
      </w:r>
      <w:r w:rsidR="00FA5EF8" w:rsidRPr="00FA5EF8">
        <w:t xml:space="preserve"> </w:t>
      </w:r>
      <w:r w:rsidR="00FA5EF8">
        <w:t>это питание и вход дополнительного двухканального аналогово-цифрового конвертера, который дополняет аналоговый  8-ми канальный мультиплексор. И этот</w:t>
      </w:r>
      <w:r w:rsidR="00FA5EF8">
        <w:rPr>
          <w:u w:val="single"/>
        </w:rPr>
        <w:t xml:space="preserve"> Аналогово-цифровой конвертер</w:t>
      </w:r>
      <w:r w:rsidRPr="00580ED7">
        <w:rPr>
          <w:u w:val="single"/>
        </w:rPr>
        <w:t xml:space="preserve"> есть только в </w:t>
      </w:r>
      <w:proofErr w:type="spellStart"/>
      <w:r w:rsidRPr="00580ED7">
        <w:rPr>
          <w:u w:val="single"/>
        </w:rPr>
        <w:t>Мегах</w:t>
      </w:r>
      <w:proofErr w:type="spellEnd"/>
      <w:r w:rsidRPr="00580ED7">
        <w:rPr>
          <w:u w:val="single"/>
        </w:rPr>
        <w:t xml:space="preserve"> в корпусах </w:t>
      </w:r>
      <w:r w:rsidRPr="00580ED7">
        <w:rPr>
          <w:u w:val="single"/>
          <w:lang w:val="en-US"/>
        </w:rPr>
        <w:t>TQFP</w:t>
      </w:r>
      <w:r w:rsidRPr="00580ED7">
        <w:rPr>
          <w:u w:val="single"/>
        </w:rPr>
        <w:t xml:space="preserve"> и </w:t>
      </w:r>
      <w:r w:rsidRPr="00580ED7">
        <w:rPr>
          <w:u w:val="single"/>
          <w:lang w:val="en-US"/>
        </w:rPr>
        <w:t>MLF</w:t>
      </w:r>
      <w:r w:rsidR="00FA5EF8">
        <w:t xml:space="preserve">, а в </w:t>
      </w:r>
      <w:proofErr w:type="spellStart"/>
      <w:r w:rsidR="00FA5EF8">
        <w:t>меге</w:t>
      </w:r>
      <w:proofErr w:type="spellEnd"/>
      <w:r w:rsidR="00FA5EF8">
        <w:t xml:space="preserve"> в </w:t>
      </w:r>
      <w:proofErr w:type="gramStart"/>
      <w:r w:rsidR="00FA5EF8">
        <w:rPr>
          <w:lang w:val="en-US"/>
        </w:rPr>
        <w:t>DIP</w:t>
      </w:r>
      <w:proofErr w:type="gramEnd"/>
      <w:r w:rsidR="00FA5EF8">
        <w:t xml:space="preserve">корпусе, его нет. </w:t>
      </w:r>
      <w:r>
        <w:t xml:space="preserve"> Я предусмотрел посадочные места для </w:t>
      </w:r>
      <w:r>
        <w:rPr>
          <w:lang w:val="en-US"/>
        </w:rPr>
        <w:t>L</w:t>
      </w:r>
      <w:r>
        <w:t xml:space="preserve">1 и </w:t>
      </w:r>
      <w:r>
        <w:rPr>
          <w:lang w:val="en-US"/>
        </w:rPr>
        <w:t>L</w:t>
      </w:r>
      <w:r>
        <w:t>3 (</w:t>
      </w:r>
      <w:r>
        <w:rPr>
          <w:lang w:val="en-US"/>
        </w:rPr>
        <w:t>L</w:t>
      </w:r>
      <w:r>
        <w:t>3 на схеме не обозначена</w:t>
      </w:r>
      <w:r w:rsidR="00A6699A">
        <w:t xml:space="preserve">, это на </w:t>
      </w:r>
      <w:proofErr w:type="spellStart"/>
      <w:r w:rsidR="00A6699A">
        <w:t>меге</w:t>
      </w:r>
      <w:proofErr w:type="spellEnd"/>
      <w:r w:rsidR="00A6699A">
        <w:t xml:space="preserve"> транзисторного тестера</w:t>
      </w:r>
      <w:r>
        <w:t>), кто хочет</w:t>
      </w:r>
      <w:r w:rsidR="002D0639">
        <w:t xml:space="preserve"> (сомневающиеся)</w:t>
      </w:r>
      <w:r>
        <w:t xml:space="preserve">, может поставить, но в </w:t>
      </w:r>
      <w:r>
        <w:rPr>
          <w:lang w:val="en-US"/>
        </w:rPr>
        <w:t>DIP</w:t>
      </w:r>
      <w:r>
        <w:t xml:space="preserve"> </w:t>
      </w:r>
      <w:proofErr w:type="spellStart"/>
      <w:r>
        <w:t>меге</w:t>
      </w:r>
      <w:proofErr w:type="spellEnd"/>
      <w:r>
        <w:t xml:space="preserve"> они бесполезны. (См. </w:t>
      </w:r>
      <w:proofErr w:type="spellStart"/>
      <w:r>
        <w:t>даташит</w:t>
      </w:r>
      <w:proofErr w:type="spellEnd"/>
      <w:r>
        <w:t>).</w:t>
      </w:r>
      <w:r w:rsidR="00FA5EF8">
        <w:t xml:space="preserve"> Эти выводы надо просто подтянуть через конденсаторы к корпусу, как показано на </w:t>
      </w:r>
      <w:proofErr w:type="spellStart"/>
      <w:r w:rsidR="00FA5EF8">
        <w:t>меге</w:t>
      </w:r>
      <w:proofErr w:type="spellEnd"/>
      <w:r w:rsidR="00FA5EF8">
        <w:t xml:space="preserve"> транзисторного тестера.</w:t>
      </w:r>
      <w:r w:rsidR="00A6699A">
        <w:t xml:space="preserve">  В </w:t>
      </w:r>
      <w:proofErr w:type="spellStart"/>
      <w:r w:rsidR="00A6699A">
        <w:t>даташите</w:t>
      </w:r>
      <w:proofErr w:type="spellEnd"/>
      <w:r w:rsidR="00A6699A">
        <w:t xml:space="preserve"> </w:t>
      </w:r>
      <w:r w:rsidR="00FA5EF8">
        <w:t xml:space="preserve">структурная </w:t>
      </w:r>
      <w:r w:rsidR="00A6699A">
        <w:t xml:space="preserve">схема общая </w:t>
      </w:r>
      <w:r w:rsidR="00FA5EF8">
        <w:t xml:space="preserve">(стандартная) для всех корпусов Мега 8, а в пометках указывается об этом нюансе. </w:t>
      </w:r>
      <w:r w:rsidR="00A6699A">
        <w:t xml:space="preserve"> </w:t>
      </w:r>
      <w:r>
        <w:t>Если не ставите, то дорожки и контакты можно убрать.</w:t>
      </w:r>
    </w:p>
    <w:p w:rsidR="00580ED7" w:rsidRDefault="00580ED7" w:rsidP="00580ED7">
      <w:pPr>
        <w:pStyle w:val="a3"/>
        <w:numPr>
          <w:ilvl w:val="0"/>
          <w:numId w:val="1"/>
        </w:numPr>
      </w:pPr>
      <w:r>
        <w:t xml:space="preserve">Вместо </w:t>
      </w:r>
      <w:r>
        <w:rPr>
          <w:lang w:val="en-US"/>
        </w:rPr>
        <w:t>R</w:t>
      </w:r>
      <w:r>
        <w:t xml:space="preserve">39 можно поставить два постоянных, подобрав контрастность </w:t>
      </w:r>
      <w:r>
        <w:rPr>
          <w:lang w:val="en-US"/>
        </w:rPr>
        <w:t>LCD</w:t>
      </w:r>
      <w:r>
        <w:t>.</w:t>
      </w:r>
    </w:p>
    <w:p w:rsidR="00580ED7" w:rsidRDefault="00580ED7" w:rsidP="00580ED7">
      <w:pPr>
        <w:pStyle w:val="a3"/>
        <w:numPr>
          <w:ilvl w:val="0"/>
          <w:numId w:val="1"/>
        </w:numPr>
      </w:pPr>
      <w:r>
        <w:rPr>
          <w:lang w:val="en-US"/>
        </w:rPr>
        <w:t>SA</w:t>
      </w:r>
      <w:r>
        <w:t xml:space="preserve">3 и </w:t>
      </w:r>
      <w:r>
        <w:rPr>
          <w:lang w:val="en-US"/>
        </w:rPr>
        <w:t>SA</w:t>
      </w:r>
      <w:r>
        <w:t xml:space="preserve">4 можно совместить. Но тогда надо у </w:t>
      </w:r>
      <w:proofErr w:type="spellStart"/>
      <w:r>
        <w:t>оптотестера</w:t>
      </w:r>
      <w:proofErr w:type="spellEnd"/>
      <w:r>
        <w:t xml:space="preserve"> изолировать «корпус» от общего корпуса и подавать его от </w:t>
      </w:r>
      <w:r>
        <w:rPr>
          <w:lang w:val="en-US"/>
        </w:rPr>
        <w:t>SA</w:t>
      </w:r>
      <w:r>
        <w:t xml:space="preserve">3, а +5в пустить напрямую с </w:t>
      </w:r>
      <w:r>
        <w:rPr>
          <w:lang w:val="en-US"/>
        </w:rPr>
        <w:t>SA</w:t>
      </w:r>
      <w:r>
        <w:t xml:space="preserve">. Индикация питания </w:t>
      </w:r>
      <w:proofErr w:type="spellStart"/>
      <w:r>
        <w:t>оптотестера</w:t>
      </w:r>
      <w:proofErr w:type="spellEnd"/>
      <w:r>
        <w:t xml:space="preserve"> не зависит от изоляции от общего корпус</w:t>
      </w:r>
      <w:r w:rsidR="00FA5EF8">
        <w:t>а. Коммутацией корпуса мы тогда будем подавать</w:t>
      </w:r>
      <w:r>
        <w:t xml:space="preserve"> питание на саму схему и запускаем ЗГ.</w:t>
      </w:r>
    </w:p>
    <w:p w:rsidR="00580ED7" w:rsidRDefault="00580ED7" w:rsidP="00580ED7">
      <w:pPr>
        <w:pStyle w:val="a3"/>
        <w:ind w:left="720"/>
      </w:pPr>
      <w:r>
        <w:t xml:space="preserve">Если бы я делал всю конструкцию на </w:t>
      </w:r>
      <w:r>
        <w:rPr>
          <w:lang w:val="en-US"/>
        </w:rPr>
        <w:t>SMD</w:t>
      </w:r>
      <w:r>
        <w:t xml:space="preserve"> компонентах, то вообще применил бы джойстик от мобил</w:t>
      </w:r>
      <w:r w:rsidR="00FA5EF8">
        <w:t xml:space="preserve">ьника, </w:t>
      </w:r>
      <w:proofErr w:type="gramStart"/>
      <w:r w:rsidR="00FA5EF8">
        <w:t>заменив</w:t>
      </w:r>
      <w:proofErr w:type="gramEnd"/>
      <w:r w:rsidR="00FA5EF8">
        <w:t xml:space="preserve"> таким образом ВСЕ</w:t>
      </w:r>
      <w:r>
        <w:t xml:space="preserve"> кнопки.  Мы коммутируем корпус на всех кнопка</w:t>
      </w:r>
      <w:r w:rsidR="00FA5EF8">
        <w:t>х, так что ничего страшного нет, тем более</w:t>
      </w:r>
      <w:proofErr w:type="gramStart"/>
      <w:r w:rsidR="00FA5EF8">
        <w:t>,</w:t>
      </w:r>
      <w:proofErr w:type="gramEnd"/>
      <w:r w:rsidR="00FA5EF8">
        <w:t xml:space="preserve"> что питание подаётся на какой-либо один прибор.</w:t>
      </w:r>
    </w:p>
    <w:p w:rsidR="00580ED7" w:rsidRDefault="00580ED7" w:rsidP="00580ED7">
      <w:pPr>
        <w:pStyle w:val="a3"/>
        <w:numPr>
          <w:ilvl w:val="0"/>
          <w:numId w:val="1"/>
        </w:numPr>
      </w:pPr>
      <w:r>
        <w:rPr>
          <w:lang w:val="en-US"/>
        </w:rPr>
        <w:t>R</w:t>
      </w:r>
      <w:r>
        <w:t>28</w:t>
      </w:r>
      <w:proofErr w:type="gramStart"/>
      <w:r>
        <w:t>,</w:t>
      </w:r>
      <w:r>
        <w:rPr>
          <w:lang w:val="en-US"/>
        </w:rPr>
        <w:t>R</w:t>
      </w:r>
      <w:r>
        <w:t>29</w:t>
      </w:r>
      <w:proofErr w:type="gramEnd"/>
      <w:r>
        <w:t xml:space="preserve"> – это контроль батареи. Если контроль в транзисторном тестере не нужен, то можно их не ставить.</w:t>
      </w:r>
    </w:p>
    <w:p w:rsidR="00580ED7" w:rsidRDefault="00580ED7" w:rsidP="00580ED7">
      <w:pPr>
        <w:pStyle w:val="a3"/>
        <w:numPr>
          <w:ilvl w:val="0"/>
          <w:numId w:val="1"/>
        </w:numPr>
      </w:pPr>
      <w:r>
        <w:rPr>
          <w:lang w:val="en-US"/>
        </w:rPr>
        <w:t>VR</w:t>
      </w:r>
      <w:r>
        <w:t xml:space="preserve">1 лучше поставить </w:t>
      </w:r>
      <w:r>
        <w:rPr>
          <w:lang w:val="en-US"/>
        </w:rPr>
        <w:t>LDO</w:t>
      </w:r>
      <w:r>
        <w:t>, дольше Крону можно будет использовать. Кому важна экономия ёмкости Кроны.</w:t>
      </w:r>
    </w:p>
    <w:p w:rsidR="00580ED7" w:rsidRDefault="00580ED7" w:rsidP="00580ED7">
      <w:pPr>
        <w:pStyle w:val="a3"/>
        <w:numPr>
          <w:ilvl w:val="0"/>
          <w:numId w:val="1"/>
        </w:numPr>
      </w:pPr>
      <w:r>
        <w:t>Если питать от адаптера не будете, то С17 и С20 можно не ставить.</w:t>
      </w:r>
    </w:p>
    <w:p w:rsidR="00580ED7" w:rsidRDefault="00580ED7" w:rsidP="00580ED7">
      <w:pPr>
        <w:pStyle w:val="a3"/>
        <w:numPr>
          <w:ilvl w:val="0"/>
          <w:numId w:val="1"/>
        </w:numPr>
      </w:pPr>
      <w:r>
        <w:rPr>
          <w:lang w:val="en-US"/>
        </w:rPr>
        <w:t>R</w:t>
      </w:r>
      <w:r>
        <w:t xml:space="preserve">24, </w:t>
      </w:r>
      <w:r>
        <w:rPr>
          <w:lang w:val="en-US"/>
        </w:rPr>
        <w:t>R</w:t>
      </w:r>
      <w:r>
        <w:t xml:space="preserve">25, </w:t>
      </w:r>
      <w:r>
        <w:rPr>
          <w:lang w:val="en-US"/>
        </w:rPr>
        <w:t>R</w:t>
      </w:r>
      <w:r>
        <w:t>26 – подбираются по удовлетворяющей яркости свечения светодиодов. Т.к. светодиоды одного типа, но разного цвета светят с разной интенсивностью. Бывает, что даже одного типа и цвета и из одной партии светят с разной силой света.</w:t>
      </w:r>
    </w:p>
    <w:p w:rsidR="00580ED7" w:rsidRDefault="00580ED7" w:rsidP="00580ED7">
      <w:pPr>
        <w:pStyle w:val="a3"/>
        <w:numPr>
          <w:ilvl w:val="0"/>
          <w:numId w:val="1"/>
        </w:numPr>
      </w:pPr>
      <w:r>
        <w:t>В файле есть рисунок с прикидкой высот</w:t>
      </w:r>
      <w:r w:rsidR="00E336B9">
        <w:t xml:space="preserve"> и порядком сборки всей конструкции</w:t>
      </w:r>
      <w:r>
        <w:t xml:space="preserve">, это я для себя делал, чтобы видеть, как </w:t>
      </w:r>
      <w:r w:rsidR="00E336B9">
        <w:t>и что станет, т.е. для удобства, рисовал не в масштабе, а так для наглядности.</w:t>
      </w:r>
      <w:r>
        <w:t xml:space="preserve">  В файле две платы. Активируя тот или другой слой и дезактивируя другие цвета, выделите нужный рисунок, скопируйте и вставьте на новую плату для распечатки. Кому надо – корректируйте под свои нужды.</w:t>
      </w:r>
    </w:p>
    <w:p w:rsidR="00580ED7" w:rsidRDefault="00580ED7" w:rsidP="00580ED7">
      <w:pPr>
        <w:pStyle w:val="a3"/>
        <w:numPr>
          <w:ilvl w:val="0"/>
          <w:numId w:val="1"/>
        </w:numPr>
      </w:pPr>
      <w:r>
        <w:t>Поменял местами обозначение связей</w:t>
      </w:r>
      <w:r w:rsidR="00E336B9">
        <w:t xml:space="preserve"> у тестера стабилитронов (думаю, что автор не обидится)</w:t>
      </w:r>
      <w:r>
        <w:t>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373"/>
        <w:gridCol w:w="1701"/>
        <w:gridCol w:w="1701"/>
        <w:gridCol w:w="2268"/>
      </w:tblGrid>
      <w:tr w:rsidR="00580ED7" w:rsidTr="00580ED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D7" w:rsidRDefault="00580ED7">
            <w:pPr>
              <w:pStyle w:val="a3"/>
            </w:pPr>
            <w:r>
              <w:t>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D7" w:rsidRDefault="00580ED7">
            <w:pPr>
              <w:pStyle w:val="a3"/>
            </w:pPr>
            <w:r>
              <w:t>Обозначение у</w:t>
            </w:r>
          </w:p>
          <w:p w:rsidR="00580ED7" w:rsidRDefault="00580ED7">
            <w:pPr>
              <w:pStyle w:val="a3"/>
            </w:pPr>
            <w:r>
              <w:rPr>
                <w:lang w:val="en-US"/>
              </w:rPr>
              <w:t xml:space="preserve">     </w:t>
            </w:r>
            <w:r>
              <w:t xml:space="preserve"> автора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D7" w:rsidRDefault="00580ED7">
            <w:pPr>
              <w:pStyle w:val="a3"/>
            </w:pPr>
            <w:r>
              <w:t>Обозначение у</w:t>
            </w:r>
          </w:p>
          <w:p w:rsidR="00580ED7" w:rsidRDefault="00580ED7">
            <w:pPr>
              <w:pStyle w:val="a3"/>
            </w:pPr>
            <w:r>
              <w:rPr>
                <w:lang w:val="en-US"/>
              </w:rPr>
              <w:t xml:space="preserve">        </w:t>
            </w:r>
            <w:r>
              <w:t xml:space="preserve"> меня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D7" w:rsidRDefault="00580ED7">
            <w:pPr>
              <w:pStyle w:val="a3"/>
            </w:pPr>
            <w:r>
              <w:t>Обозначение выхода</w:t>
            </w:r>
          </w:p>
          <w:p w:rsidR="00580ED7" w:rsidRDefault="00580ED7">
            <w:pPr>
              <w:pStyle w:val="a3"/>
            </w:pPr>
            <w:r>
              <w:t xml:space="preserve">        не изменено</w:t>
            </w:r>
          </w:p>
        </w:tc>
      </w:tr>
      <w:tr w:rsidR="00580ED7" w:rsidTr="00580ED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D7" w:rsidRDefault="00580ED7">
            <w:pPr>
              <w:pStyle w:val="a3"/>
              <w:rPr>
                <w:lang w:val="en-US"/>
              </w:rPr>
            </w:pPr>
            <w:r>
              <w:t>На</w:t>
            </w:r>
            <w:r>
              <w:rPr>
                <w:lang w:val="en-US"/>
              </w:rPr>
              <w:t xml:space="preserve">   pb1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D7" w:rsidRDefault="00580ED7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 xml:space="preserve">       OCR1A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D7" w:rsidRDefault="00580ED7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 xml:space="preserve">         OCR1B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D7" w:rsidRDefault="00580ED7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 xml:space="preserve">             OUT B</w:t>
            </w:r>
          </w:p>
        </w:tc>
      </w:tr>
      <w:tr w:rsidR="00580ED7" w:rsidTr="00580ED7"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D7" w:rsidRDefault="00580ED7">
            <w:pPr>
              <w:pStyle w:val="a3"/>
              <w:rPr>
                <w:lang w:val="en-US"/>
              </w:rPr>
            </w:pPr>
            <w:r>
              <w:t xml:space="preserve">На   </w:t>
            </w:r>
            <w:r>
              <w:rPr>
                <w:lang w:val="en-US"/>
              </w:rPr>
              <w:t>pb2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D7" w:rsidRDefault="00580ED7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 xml:space="preserve">       OCR1B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D7" w:rsidRDefault="00580ED7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 xml:space="preserve">         OCR1A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D7" w:rsidRDefault="00580ED7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 xml:space="preserve">             OUT A</w:t>
            </w:r>
          </w:p>
        </w:tc>
      </w:tr>
    </w:tbl>
    <w:p w:rsidR="00580ED7" w:rsidRDefault="00580ED7" w:rsidP="00580ED7">
      <w:pPr>
        <w:pStyle w:val="a3"/>
        <w:ind w:left="720"/>
      </w:pPr>
      <w:r>
        <w:t xml:space="preserve">Т. е. я поменял местами </w:t>
      </w:r>
      <w:r>
        <w:rPr>
          <w:lang w:val="en-US"/>
        </w:rPr>
        <w:t>OCR</w:t>
      </w:r>
      <w:r>
        <w:t>1</w:t>
      </w:r>
      <w:r>
        <w:rPr>
          <w:lang w:val="en-US"/>
        </w:rPr>
        <w:t>A</w:t>
      </w:r>
      <w:r w:rsidRPr="00580ED7">
        <w:t xml:space="preserve"> </w:t>
      </w:r>
      <w:r>
        <w:t xml:space="preserve">и </w:t>
      </w:r>
      <w:r>
        <w:rPr>
          <w:lang w:val="en-US"/>
        </w:rPr>
        <w:t>OCR</w:t>
      </w:r>
      <w:r>
        <w:t>1</w:t>
      </w:r>
      <w:r>
        <w:rPr>
          <w:lang w:val="en-US"/>
        </w:rPr>
        <w:t>B</w:t>
      </w:r>
      <w:r>
        <w:t xml:space="preserve"> в соответствие с выходами, ну чтобы легче было ориентироваться, типа канал А и канал Б. На </w:t>
      </w:r>
      <w:proofErr w:type="spellStart"/>
      <w:r>
        <w:t>микроконтролёр</w:t>
      </w:r>
      <w:proofErr w:type="spellEnd"/>
      <w:r>
        <w:t xml:space="preserve"> заведено правильно, в соответствии со схемой автора.</w:t>
      </w:r>
    </w:p>
    <w:p w:rsidR="00580ED7" w:rsidRDefault="00580ED7" w:rsidP="00580ED7">
      <w:pPr>
        <w:pStyle w:val="a3"/>
        <w:ind w:left="720"/>
      </w:pPr>
      <w:r>
        <w:t xml:space="preserve">12. Добавлены в схему С25,С26, С27, С28 – параллельно контактам переключателя питания и </w:t>
      </w:r>
      <w:r>
        <w:rPr>
          <w:lang w:val="en-US"/>
        </w:rPr>
        <w:t>SA</w:t>
      </w:r>
      <w:r>
        <w:t>3.  На плате стоят, а в схеме не обозначил.</w:t>
      </w:r>
      <w:r w:rsidR="00E336B9">
        <w:t xml:space="preserve"> Кто уверен в надёжности контактов кнопок, то эти конденсаторы вообще можно не ставить.</w:t>
      </w:r>
    </w:p>
    <w:p w:rsidR="00580ED7" w:rsidRDefault="00580ED7" w:rsidP="00580ED7">
      <w:pPr>
        <w:pStyle w:val="a3"/>
        <w:ind w:left="720"/>
      </w:pPr>
      <w:r>
        <w:t xml:space="preserve">13.  Исправлена в схеме цепь +5в на коллекторы </w:t>
      </w:r>
      <w:r>
        <w:rPr>
          <w:lang w:val="en-US"/>
        </w:rPr>
        <w:t>VT</w:t>
      </w:r>
      <w:r>
        <w:t xml:space="preserve">6, </w:t>
      </w:r>
      <w:r>
        <w:rPr>
          <w:lang w:val="en-US"/>
        </w:rPr>
        <w:t>VT</w:t>
      </w:r>
      <w:r>
        <w:t>8. На плате правильно, а в схеме была ошибка.</w:t>
      </w:r>
    </w:p>
    <w:p w:rsidR="00E336B9" w:rsidRDefault="00E336B9" w:rsidP="00580ED7">
      <w:pPr>
        <w:pStyle w:val="a3"/>
        <w:ind w:left="720"/>
      </w:pPr>
    </w:p>
    <w:p w:rsidR="00E336B9" w:rsidRPr="00E336B9" w:rsidRDefault="00E336B9" w:rsidP="00580ED7">
      <w:pPr>
        <w:pStyle w:val="a3"/>
        <w:ind w:left="720"/>
        <w:rPr>
          <w:b/>
          <w:color w:val="FF0000"/>
        </w:rPr>
      </w:pPr>
      <w:r w:rsidRPr="00E336B9">
        <w:rPr>
          <w:b/>
          <w:color w:val="FF0000"/>
        </w:rPr>
        <w:t>!!! Найдёте ошибку – сообщите!!!   Но, вроде всё проверил.</w:t>
      </w:r>
      <w:bookmarkStart w:id="0" w:name="_GoBack"/>
      <w:bookmarkEnd w:id="0"/>
    </w:p>
    <w:p w:rsidR="0028430A" w:rsidRDefault="0028430A"/>
    <w:sectPr w:rsidR="00284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22484"/>
    <w:multiLevelType w:val="hybridMultilevel"/>
    <w:tmpl w:val="727A4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ED7"/>
    <w:rsid w:val="0028430A"/>
    <w:rsid w:val="002D0639"/>
    <w:rsid w:val="00580ED7"/>
    <w:rsid w:val="00A6699A"/>
    <w:rsid w:val="00E336B9"/>
    <w:rsid w:val="00FA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0ED7"/>
    <w:pPr>
      <w:spacing w:after="0" w:line="240" w:lineRule="auto"/>
    </w:pPr>
  </w:style>
  <w:style w:type="table" w:styleId="a4">
    <w:name w:val="Table Grid"/>
    <w:basedOn w:val="a1"/>
    <w:uiPriority w:val="59"/>
    <w:rsid w:val="00580E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0ED7"/>
    <w:pPr>
      <w:spacing w:after="0" w:line="240" w:lineRule="auto"/>
    </w:pPr>
  </w:style>
  <w:style w:type="table" w:styleId="a4">
    <w:name w:val="Table Grid"/>
    <w:basedOn w:val="a1"/>
    <w:uiPriority w:val="59"/>
    <w:rsid w:val="00580E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8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Кошелев</dc:creator>
  <cp:lastModifiedBy>Сергей Кошелев</cp:lastModifiedBy>
  <cp:revision>7</cp:revision>
  <dcterms:created xsi:type="dcterms:W3CDTF">2012-04-06T15:57:00Z</dcterms:created>
  <dcterms:modified xsi:type="dcterms:W3CDTF">2012-04-07T05:59:00Z</dcterms:modified>
</cp:coreProperties>
</file>